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22D" w:rsidRDefault="0032022D">
      <w:pPr>
        <w:pStyle w:val="ConsPlusNormal"/>
        <w:jc w:val="both"/>
        <w:outlineLvl w:val="0"/>
      </w:pPr>
    </w:p>
    <w:p w:rsidR="0032022D" w:rsidRDefault="0032022D">
      <w:pPr>
        <w:pStyle w:val="ConsPlusTitle"/>
        <w:jc w:val="center"/>
      </w:pPr>
      <w:r>
        <w:t>МУНИЦИПАЛЬНЫЙ СОВЕТ КАМЕННИКОВСКОГО СЕЛЬСКОГО ПОСЕЛЕНИЯ</w:t>
      </w:r>
    </w:p>
    <w:p w:rsidR="0032022D" w:rsidRDefault="0032022D">
      <w:pPr>
        <w:pStyle w:val="ConsPlusTitle"/>
        <w:jc w:val="center"/>
      </w:pPr>
      <w:r>
        <w:t>РЫБИНСКОГО МУНИЦИПАЛЬНОГО РАЙОНА</w:t>
      </w:r>
    </w:p>
    <w:p w:rsidR="0032022D" w:rsidRDefault="0032022D">
      <w:pPr>
        <w:pStyle w:val="ConsPlusTitle"/>
        <w:jc w:val="both"/>
      </w:pPr>
    </w:p>
    <w:p w:rsidR="0032022D" w:rsidRDefault="0032022D">
      <w:pPr>
        <w:pStyle w:val="ConsPlusTitle"/>
        <w:jc w:val="center"/>
      </w:pPr>
      <w:r>
        <w:t>РЕШЕНИЕ</w:t>
      </w:r>
    </w:p>
    <w:p w:rsidR="0032022D" w:rsidRDefault="0032022D">
      <w:pPr>
        <w:pStyle w:val="ConsPlusTitle"/>
        <w:jc w:val="center"/>
      </w:pPr>
      <w:r>
        <w:t>от 11 октября 2018 г. N 69</w:t>
      </w:r>
    </w:p>
    <w:p w:rsidR="0032022D" w:rsidRDefault="0032022D">
      <w:pPr>
        <w:pStyle w:val="ConsPlusTitle"/>
        <w:jc w:val="both"/>
      </w:pPr>
    </w:p>
    <w:p w:rsidR="0032022D" w:rsidRDefault="0032022D">
      <w:pPr>
        <w:pStyle w:val="ConsPlusTitle"/>
        <w:jc w:val="center"/>
      </w:pPr>
      <w:r>
        <w:t xml:space="preserve">ОБ УСТАНОВЛЕНИИ ЗЕМЕЛЬНОГО НАЛОГА И ПРИЗНАНИИ </w:t>
      </w:r>
      <w:proofErr w:type="gramStart"/>
      <w:r>
        <w:t>УТРАТИВШИМ</w:t>
      </w:r>
      <w:proofErr w:type="gramEnd"/>
    </w:p>
    <w:p w:rsidR="0032022D" w:rsidRDefault="0032022D">
      <w:pPr>
        <w:pStyle w:val="ConsPlusTitle"/>
        <w:jc w:val="center"/>
      </w:pPr>
      <w:r>
        <w:t>СИЛУ РЕШЕНИЯ МУНИЦИПАЛЬНОГО СОВЕТА КАМЕННИКОВСКОГО</w:t>
      </w:r>
    </w:p>
    <w:p w:rsidR="0032022D" w:rsidRDefault="0032022D">
      <w:pPr>
        <w:pStyle w:val="ConsPlusTitle"/>
        <w:jc w:val="center"/>
      </w:pPr>
      <w:r>
        <w:t>СЕЛЬСКОГО ПОСЕЛЕНИЯ ОТ 21.11.2013 N 172</w:t>
      </w:r>
    </w:p>
    <w:p w:rsidR="0032022D" w:rsidRDefault="0032022D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2022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2022D" w:rsidRDefault="0032022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2022D" w:rsidRDefault="0032022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Решений муниципального Совета Каменниковского сельского поселения</w:t>
            </w:r>
            <w:proofErr w:type="gramEnd"/>
          </w:p>
          <w:p w:rsidR="0032022D" w:rsidRDefault="0032022D" w:rsidP="009C454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Рыбинского муниципального района от 24.10.2019 </w:t>
            </w:r>
            <w:hyperlink r:id="rId5" w:history="1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 xml:space="preserve">, от 28.11.2019 </w:t>
            </w:r>
            <w:hyperlink r:id="rId6" w:history="1">
              <w:r>
                <w:rPr>
                  <w:color w:val="0000FF"/>
                </w:rPr>
                <w:t>N 91</w:t>
              </w:r>
            </w:hyperlink>
            <w:r w:rsidR="009C4541">
              <w:rPr>
                <w:color w:val="0000FF"/>
              </w:rPr>
              <w:t>, от 17.11.2021 №36, от 22.11.2024 №107</w:t>
            </w:r>
            <w:r>
              <w:rPr>
                <w:color w:val="392C69"/>
              </w:rPr>
              <w:t>)</w:t>
            </w:r>
            <w:proofErr w:type="gramEnd"/>
          </w:p>
        </w:tc>
      </w:tr>
    </w:tbl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 xml:space="preserve">В целях приведения в соответствие с действующим законодательством нормативных правовых актов Каменниковского сельского поселения, руководствуясь Налоговым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9" w:history="1">
        <w:r>
          <w:rPr>
            <w:color w:val="0000FF"/>
          </w:rPr>
          <w:t>Уставом</w:t>
        </w:r>
      </w:hyperlink>
      <w:r>
        <w:t xml:space="preserve"> Каменниковского сельского поселения,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Муниципальный Совет Каменниковского сельского поселения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РЕШИЛ: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1. Установить на территории Каменниковского сельского поселения земельный налог.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 xml:space="preserve">1.2. Налогоплательщики, объект налогообложения и налоговая база, порядок определения налоговой базы, налоговый и отчетный периоды, срок уплаты налога для налогоплательщиков - физических лиц устанавливаются Налоговым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2. Налоговые ставки земельного налога устанавливаются в процентах от кадастровой стоимости земельных участков в следующих размерах: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2.1. 0,3 процента в отношении земельных участков: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C4541" w:rsidRPr="009C4541" w:rsidRDefault="009C4541" w:rsidP="009C4541">
      <w:pPr>
        <w:pStyle w:val="ConsPlusNormal"/>
        <w:ind w:firstLine="540"/>
        <w:jc w:val="both"/>
        <w:rPr>
          <w:rFonts w:asciiTheme="minorHAnsi" w:hAnsiTheme="minorHAnsi" w:cstheme="minorHAnsi"/>
        </w:rPr>
      </w:pPr>
      <w:proofErr w:type="gramStart"/>
      <w:r w:rsidRPr="009C4541">
        <w:rPr>
          <w:rFonts w:asciiTheme="minorHAnsi" w:hAnsiTheme="minorHAnsi" w:cstheme="minorHAnsi"/>
        </w:rPr>
        <w:t>-</w:t>
      </w:r>
      <w:r w:rsidRPr="009C4541">
        <w:rPr>
          <w:rFonts w:asciiTheme="minorHAnsi" w:hAnsiTheme="minorHAnsi" w:cstheme="minorHAnsi"/>
        </w:rPr>
        <w:t xml:space="preserve"> </w:t>
      </w:r>
      <w:r w:rsidRPr="009C4541">
        <w:rPr>
          <w:rFonts w:asciiTheme="minorHAnsi" w:hAnsiTheme="minorHAnsi" w:cstheme="minorHAnsi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9C4541">
        <w:rPr>
          <w:rFonts w:asciiTheme="minorHAnsi" w:hAnsiTheme="minorHAnsi" w:cstheme="minorHAnsi"/>
        </w:rPr>
        <w:t xml:space="preserve">, кадастровая стоимость </w:t>
      </w:r>
      <w:proofErr w:type="gramStart"/>
      <w:r w:rsidRPr="009C4541">
        <w:rPr>
          <w:rFonts w:asciiTheme="minorHAnsi" w:hAnsiTheme="minorHAnsi" w:cstheme="minorHAnsi"/>
        </w:rPr>
        <w:t>каждого</w:t>
      </w:r>
      <w:proofErr w:type="gramEnd"/>
      <w:r w:rsidRPr="009C4541">
        <w:rPr>
          <w:rFonts w:asciiTheme="minorHAnsi" w:hAnsiTheme="minorHAnsi" w:cstheme="minorHAnsi"/>
        </w:rPr>
        <w:t xml:space="preserve"> из которых превышает 300 миллионов рублей; </w:t>
      </w:r>
    </w:p>
    <w:p w:rsidR="0032022D" w:rsidRPr="009C4541" w:rsidRDefault="009C4541" w:rsidP="009C4541">
      <w:pPr>
        <w:pStyle w:val="ConsPlusNormal"/>
        <w:spacing w:before="220"/>
        <w:ind w:firstLine="540"/>
        <w:jc w:val="both"/>
        <w:rPr>
          <w:rFonts w:asciiTheme="minorHAnsi" w:hAnsiTheme="minorHAnsi" w:cstheme="minorHAnsi"/>
        </w:rPr>
      </w:pPr>
      <w:proofErr w:type="gramStart"/>
      <w:r w:rsidRPr="009C4541">
        <w:rPr>
          <w:rFonts w:asciiTheme="minorHAnsi" w:hAnsiTheme="minorHAnsi" w:cstheme="minorHAnsi"/>
        </w:rPr>
        <w:t>-</w:t>
      </w:r>
      <w:r w:rsidRPr="009C4541">
        <w:rPr>
          <w:rFonts w:asciiTheme="minorHAnsi" w:hAnsiTheme="minorHAnsi" w:cstheme="minorHAnsi"/>
        </w:rPr>
        <w:t xml:space="preserve"> </w:t>
      </w:r>
      <w:r w:rsidRPr="009C4541">
        <w:rPr>
          <w:rFonts w:asciiTheme="minorHAnsi" w:hAnsiTheme="minorHAnsi" w:cstheme="minorHAnsi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</w:t>
      </w:r>
      <w:r w:rsidRPr="009C4541">
        <w:rPr>
          <w:rFonts w:asciiTheme="minorHAnsi" w:hAnsiTheme="minorHAnsi" w:cstheme="minorHAnsi"/>
        </w:rPr>
        <w:lastRenderedPageBreak/>
        <w:t>Федерации», за исключением указанных в настоящем абзаце земельных участков, кадастровая стоимость каждого</w:t>
      </w:r>
      <w:proofErr w:type="gramEnd"/>
      <w:r w:rsidRPr="009C4541">
        <w:rPr>
          <w:rFonts w:asciiTheme="minorHAnsi" w:hAnsiTheme="minorHAnsi" w:cstheme="minorHAnsi"/>
        </w:rPr>
        <w:t xml:space="preserve"> из которых превышает 300 миллионов рублей;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- ограниченных в обороте в соответствии с</w:t>
      </w:r>
      <w:bookmarkStart w:id="0" w:name="_GoBack"/>
      <w:bookmarkEnd w:id="0"/>
      <w:r>
        <w:t xml:space="preserve"> законодательством Российской Федерации, предоставленных для обеспечения обороны, безопасности и таможенных нужд.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2.2. 1,5 процента в отношении прочих земельных участков, в том числе земельных участков, отнесенных к землям сельскохозяйственного назначения или землям в составе зон сельскохозяйственного использования в населенных пунктах и не используемых для сельскохозяйственного производства.</w:t>
      </w:r>
    </w:p>
    <w:p w:rsidR="0032022D" w:rsidRDefault="0032022D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Решения</w:t>
        </w:r>
      </w:hyperlink>
      <w:r>
        <w:t xml:space="preserve"> муниципального Совета Каменниковского сельского поселения Рыбинского муниципального района от 24.10.2019 N 87)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3. Установить срок уплаты налога для налогоплательщиков-организаций по итогам налогового периода не позднее 1 февраля года, следующего за истекшим налоговым периодом.</w:t>
      </w:r>
    </w:p>
    <w:p w:rsidR="0032022D" w:rsidRDefault="0032022D">
      <w:pPr>
        <w:pStyle w:val="ConsPlusNormal"/>
        <w:spacing w:before="220"/>
        <w:ind w:firstLine="540"/>
        <w:jc w:val="both"/>
      </w:pPr>
      <w:r>
        <w:t>3.1. В течение налогового периода налогоплательщики-организации уплачивают авансовые платежи по земельному налогу ежеквартально равными долями не позднее последнего числа месяца (30 апреля, 31 июля, 31 октября), следующего за истекшим отчетным периодом.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 xml:space="preserve">4. Налоговые льготы ограничиваются перечнем, установленным </w:t>
      </w:r>
      <w:hyperlink r:id="rId12" w:history="1">
        <w:r>
          <w:rPr>
            <w:color w:val="0000FF"/>
          </w:rPr>
          <w:t>главой 31</w:t>
        </w:r>
      </w:hyperlink>
      <w:r>
        <w:t xml:space="preserve"> Налогового кодекса Российской Федерации.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 xml:space="preserve">5. Признать утратившим силу </w:t>
      </w:r>
      <w:hyperlink r:id="rId13" w:history="1">
        <w:r>
          <w:rPr>
            <w:color w:val="0000FF"/>
          </w:rPr>
          <w:t>решение</w:t>
        </w:r>
      </w:hyperlink>
      <w:r>
        <w:t xml:space="preserve"> Муниципального Совета Каменниковского сельского поселения от 21.11.2013 N 172 "О земельном налоге на территории Каменниковского сельского поселения" (в ред. </w:t>
      </w:r>
      <w:hyperlink r:id="rId14" w:history="1">
        <w:r>
          <w:rPr>
            <w:color w:val="0000FF"/>
          </w:rPr>
          <w:t>решения</w:t>
        </w:r>
      </w:hyperlink>
      <w:r>
        <w:t xml:space="preserve"> от 23.11.2017 N 48).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6. Опубликовать настоящее решение в газете "Рыбинские известия".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ind w:firstLine="540"/>
        <w:jc w:val="both"/>
      </w:pPr>
      <w:r>
        <w:t>7. 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jc w:val="right"/>
      </w:pPr>
      <w:r>
        <w:t>Глава</w:t>
      </w:r>
    </w:p>
    <w:p w:rsidR="0032022D" w:rsidRDefault="0032022D">
      <w:pPr>
        <w:pStyle w:val="ConsPlusNormal"/>
        <w:jc w:val="right"/>
      </w:pPr>
      <w:r>
        <w:t>Каменниковского</w:t>
      </w:r>
    </w:p>
    <w:p w:rsidR="0032022D" w:rsidRDefault="0032022D">
      <w:pPr>
        <w:pStyle w:val="ConsPlusNormal"/>
        <w:jc w:val="right"/>
      </w:pPr>
      <w:r>
        <w:t>сельского поселения</w:t>
      </w:r>
    </w:p>
    <w:p w:rsidR="0032022D" w:rsidRDefault="0032022D">
      <w:pPr>
        <w:pStyle w:val="ConsPlusNormal"/>
        <w:jc w:val="right"/>
      </w:pPr>
      <w:r>
        <w:t>Ю.А.ЧИСТЯКОВ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jc w:val="right"/>
      </w:pPr>
      <w:r>
        <w:t>Председатель</w:t>
      </w:r>
    </w:p>
    <w:p w:rsidR="0032022D" w:rsidRDefault="0032022D">
      <w:pPr>
        <w:pStyle w:val="ConsPlusNormal"/>
        <w:jc w:val="right"/>
      </w:pPr>
      <w:r>
        <w:t>Муниципального Совета</w:t>
      </w:r>
    </w:p>
    <w:p w:rsidR="0032022D" w:rsidRDefault="0032022D">
      <w:pPr>
        <w:pStyle w:val="ConsPlusNormal"/>
        <w:jc w:val="right"/>
      </w:pPr>
      <w:r>
        <w:t>Каменниковского</w:t>
      </w:r>
    </w:p>
    <w:p w:rsidR="0032022D" w:rsidRDefault="0032022D">
      <w:pPr>
        <w:pStyle w:val="ConsPlusNormal"/>
        <w:jc w:val="right"/>
      </w:pPr>
      <w:r>
        <w:t>сельского поселения</w:t>
      </w:r>
    </w:p>
    <w:p w:rsidR="0032022D" w:rsidRDefault="0032022D">
      <w:pPr>
        <w:pStyle w:val="ConsPlusNormal"/>
        <w:jc w:val="right"/>
      </w:pPr>
      <w:r>
        <w:t>Е.С.ЗАЙЦЕВА</w:t>
      </w: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jc w:val="both"/>
      </w:pPr>
    </w:p>
    <w:p w:rsidR="0032022D" w:rsidRDefault="0032022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3F00" w:rsidRDefault="00863F00"/>
    <w:sectPr w:rsidR="00863F00" w:rsidSect="00DF2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22D"/>
    <w:rsid w:val="0032022D"/>
    <w:rsid w:val="00863F00"/>
    <w:rsid w:val="009C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0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20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02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0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20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02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13493468647C628D7E38A16CAA5DD087C2FB1F2B4AA5366FE64048EE63B4C520872AE9DAF914B3BA752A89V77AH" TargetMode="External"/><Relationship Id="rId13" Type="http://schemas.openxmlformats.org/officeDocument/2006/relationships/hyperlink" Target="consultantplus://offline/ref=1D13493468647C628D6035B700F458D5899BF7172448F36F30BD1D1FE769E3906F8676AD87EA15BBBA762A9578E6DEV77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13493468647C628D7E38A16CAA5DD086CCF8192F4AA5366FE64048EE63B4C520872AE9DAF914B3BA752A89V77AH" TargetMode="External"/><Relationship Id="rId12" Type="http://schemas.openxmlformats.org/officeDocument/2006/relationships/hyperlink" Target="consultantplus://offline/ref=1D13493468647C628D7E38A16CAA5DD087C2F91E284AA5366FE64048EE63B4D720DF26EAD6E21EE7F5337F867AEEC27CE129DC0B72V773H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13493468647C628D6035B700F458D5899BF71F2D45F26F39E01717BE65E19760D973AA96EA14B3A4772A8D71B28D39B43ADE036E722257459714VC74H" TargetMode="External"/><Relationship Id="rId11" Type="http://schemas.openxmlformats.org/officeDocument/2006/relationships/hyperlink" Target="consultantplus://offline/ref=1D13493468647C628D6035B700F458D5899BF71F2D42F1633AE01717BE65E19760D973AA96EA14B3A4772A8C71B28D39B43ADE036E722257459714VC74H" TargetMode="External"/><Relationship Id="rId5" Type="http://schemas.openxmlformats.org/officeDocument/2006/relationships/hyperlink" Target="consultantplus://offline/ref=1D13493468647C628D6035B700F458D5899BF71F2D42F1633AE01717BE65E19760D973AA96EA14B3A4772A8D71B28D39B43ADE036E722257459714VC74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D13493468647C628D7E38A16CAA5DD086CCF8192F4AA5366FE64048EE63B4C520872AE9DAF914B3BA752A89V77A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13493468647C628D6035B700F458D5899BF7162D48F56E30BD1D1FE769E3906F8676AD87EA15BBBA762A9578E6DEV77DH" TargetMode="External"/><Relationship Id="rId14" Type="http://schemas.openxmlformats.org/officeDocument/2006/relationships/hyperlink" Target="consultantplus://offline/ref=1D13493468647C628D6035B700F458D5899BF7172446F36B30BD1D1FE769E3906F8676AD87EA15BBBA762A9578E6DEV77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2025-10-10T08:11:00Z</dcterms:created>
  <dcterms:modified xsi:type="dcterms:W3CDTF">2025-10-10T08:11:00Z</dcterms:modified>
</cp:coreProperties>
</file>